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121" w:rsidRPr="00BB5121" w:rsidRDefault="00BB5121" w:rsidP="0037621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</w:pPr>
      <w:r w:rsidRPr="00BB512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  <w:t>BURDUR ORGANİZE SANAYİ BÖLGESİ ARSA TAHSİS İLANI</w:t>
      </w:r>
    </w:p>
    <w:p w:rsidR="00BB5121" w:rsidRDefault="00BB5121" w:rsidP="00BB51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BB512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BURDUR ORGANİZE SANAYİ BÖLGESİ ARSA TAHSİS İLANI</w:t>
      </w:r>
      <w:r w:rsidR="00F7162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Pr="00BB512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(İlan </w:t>
      </w:r>
      <w:proofErr w:type="gramStart"/>
      <w:r w:rsidRPr="00BB512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Tarihi : 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</w:t>
      </w:r>
      <w:proofErr w:type="gramEnd"/>
      <w:r w:rsidRPr="00BB512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.0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</w:t>
      </w:r>
      <w:r w:rsidRPr="00BB512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.2026)</w:t>
      </w:r>
    </w:p>
    <w:p w:rsidR="00F7162B" w:rsidRPr="00E519DF" w:rsidRDefault="00F7162B" w:rsidP="00BB51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E519DF">
        <w:rPr>
          <w:rFonts w:ascii="Times New Roman" w:hAnsi="Times New Roman" w:cs="Times New Roman"/>
          <w:b/>
          <w:sz w:val="24"/>
          <w:szCs w:val="24"/>
        </w:rPr>
        <w:t>Tahsis edilebilir parsel listesi   </w:t>
      </w:r>
    </w:p>
    <w:tbl>
      <w:tblPr>
        <w:tblStyle w:val="TabloKlavuzu"/>
        <w:tblW w:w="9634" w:type="dxa"/>
        <w:tblLayout w:type="fixed"/>
        <w:tblLook w:val="04A0" w:firstRow="1" w:lastRow="0" w:firstColumn="1" w:lastColumn="0" w:noHBand="0" w:noVBand="1"/>
      </w:tblPr>
      <w:tblGrid>
        <w:gridCol w:w="704"/>
        <w:gridCol w:w="1843"/>
        <w:gridCol w:w="1417"/>
        <w:gridCol w:w="1418"/>
        <w:gridCol w:w="1559"/>
        <w:gridCol w:w="1418"/>
        <w:gridCol w:w="1275"/>
      </w:tblGrid>
      <w:tr w:rsidR="00F7162B" w:rsidTr="00E47FB5">
        <w:tc>
          <w:tcPr>
            <w:tcW w:w="704" w:type="dxa"/>
          </w:tcPr>
          <w:p w:rsidR="00F7162B" w:rsidRPr="00F7162B" w:rsidRDefault="00F7162B" w:rsidP="00B95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62B" w:rsidRPr="00F7162B" w:rsidRDefault="00F7162B" w:rsidP="00B95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Sıra No</w:t>
            </w:r>
          </w:p>
        </w:tc>
        <w:tc>
          <w:tcPr>
            <w:tcW w:w="1843" w:type="dxa"/>
          </w:tcPr>
          <w:p w:rsidR="00F7162B" w:rsidRPr="00F7162B" w:rsidRDefault="00F7162B" w:rsidP="00B95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62B" w:rsidRPr="00F7162B" w:rsidRDefault="00F7162B" w:rsidP="00F71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62B">
              <w:rPr>
                <w:rFonts w:ascii="Times New Roman" w:hAnsi="Times New Roman" w:cs="Times New Roman"/>
                <w:sz w:val="24"/>
                <w:szCs w:val="24"/>
              </w:rPr>
              <w:t>OSB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dı</w:t>
            </w:r>
          </w:p>
        </w:tc>
        <w:tc>
          <w:tcPr>
            <w:tcW w:w="1417" w:type="dxa"/>
          </w:tcPr>
          <w:p w:rsidR="00F7162B" w:rsidRPr="00F7162B" w:rsidRDefault="00F7162B" w:rsidP="00B95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62B" w:rsidRPr="00F7162B" w:rsidRDefault="00F7162B" w:rsidP="00F71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62B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  <w:r w:rsidRPr="00F7162B">
              <w:rPr>
                <w:rFonts w:ascii="Times New Roman" w:hAnsi="Times New Roman" w:cs="Times New Roman"/>
                <w:sz w:val="24"/>
                <w:szCs w:val="24"/>
              </w:rPr>
              <w:t>/P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arsel</w:t>
            </w:r>
            <w:r w:rsidRPr="00F7162B">
              <w:rPr>
                <w:rFonts w:ascii="Times New Roman" w:hAnsi="Times New Roman" w:cs="Times New Roman"/>
                <w:sz w:val="24"/>
                <w:szCs w:val="24"/>
              </w:rPr>
              <w:t xml:space="preserve"> 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1418" w:type="dxa"/>
          </w:tcPr>
          <w:p w:rsidR="00F7162B" w:rsidRPr="00F7162B" w:rsidRDefault="00F7162B" w:rsidP="00B95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62B" w:rsidRDefault="00F7162B" w:rsidP="00B95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Parsel Alanı</w:t>
            </w:r>
          </w:p>
          <w:p w:rsidR="00F7162B" w:rsidRPr="00F7162B" w:rsidRDefault="00F7162B" w:rsidP="00B95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62B">
              <w:rPr>
                <w:rFonts w:ascii="Times New Roman" w:hAnsi="Times New Roman" w:cs="Times New Roman"/>
                <w:sz w:val="24"/>
                <w:szCs w:val="24"/>
              </w:rPr>
              <w:t xml:space="preserve"> (m²)   </w:t>
            </w:r>
          </w:p>
        </w:tc>
        <w:tc>
          <w:tcPr>
            <w:tcW w:w="1559" w:type="dxa"/>
          </w:tcPr>
          <w:p w:rsidR="00F7162B" w:rsidRPr="00F7162B" w:rsidRDefault="00F7162B" w:rsidP="00B95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62B">
              <w:rPr>
                <w:rFonts w:ascii="Times New Roman" w:hAnsi="Times New Roman" w:cs="Times New Roman"/>
                <w:sz w:val="24"/>
                <w:szCs w:val="24"/>
              </w:rPr>
              <w:t xml:space="preserve">Parsel Birim </w:t>
            </w:r>
          </w:p>
          <w:p w:rsidR="00F7162B" w:rsidRPr="00F7162B" w:rsidRDefault="00F7162B" w:rsidP="00B95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62B">
              <w:rPr>
                <w:rFonts w:ascii="Times New Roman" w:hAnsi="Times New Roman" w:cs="Times New Roman"/>
                <w:sz w:val="24"/>
                <w:szCs w:val="24"/>
              </w:rPr>
              <w:t>Metrekare Bedeli</w:t>
            </w:r>
          </w:p>
          <w:p w:rsidR="00F7162B" w:rsidRPr="00F7162B" w:rsidRDefault="00F7162B" w:rsidP="00B95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62B">
              <w:rPr>
                <w:rFonts w:ascii="Times New Roman" w:hAnsi="Times New Roman" w:cs="Times New Roman"/>
                <w:sz w:val="24"/>
                <w:szCs w:val="24"/>
              </w:rPr>
              <w:t xml:space="preserve">  (TL/m²)</w:t>
            </w:r>
          </w:p>
        </w:tc>
        <w:tc>
          <w:tcPr>
            <w:tcW w:w="1418" w:type="dxa"/>
          </w:tcPr>
          <w:p w:rsidR="00F7162B" w:rsidRDefault="00F7162B" w:rsidP="00B959D6">
            <w:pPr>
              <w:jc w:val="center"/>
              <w:rPr>
                <w:rFonts w:ascii="Times New Roman" w:hAnsi="Times New Roman" w:cs="Times New Roman"/>
              </w:rPr>
            </w:pPr>
            <w:r w:rsidRPr="00F7162B">
              <w:rPr>
                <w:rFonts w:ascii="Times New Roman" w:hAnsi="Times New Roman" w:cs="Times New Roman"/>
              </w:rPr>
              <w:t> </w:t>
            </w:r>
          </w:p>
          <w:p w:rsidR="00F7162B" w:rsidRPr="00F7162B" w:rsidRDefault="00F7162B" w:rsidP="00B959D6">
            <w:pPr>
              <w:jc w:val="center"/>
              <w:rPr>
                <w:rFonts w:ascii="Times New Roman" w:hAnsi="Times New Roman" w:cs="Times New Roman"/>
              </w:rPr>
            </w:pPr>
            <w:r w:rsidRPr="00F7162B">
              <w:rPr>
                <w:rFonts w:ascii="Times New Roman" w:hAnsi="Times New Roman" w:cs="Times New Roman"/>
              </w:rPr>
              <w:t>İlan Tarihi</w:t>
            </w:r>
          </w:p>
        </w:tc>
        <w:tc>
          <w:tcPr>
            <w:tcW w:w="1275" w:type="dxa"/>
          </w:tcPr>
          <w:p w:rsidR="00D00FBA" w:rsidRDefault="00D00FBA" w:rsidP="00B95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62B" w:rsidRPr="00D00FBA" w:rsidRDefault="00D00FBA" w:rsidP="00B95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FBA">
              <w:rPr>
                <w:rFonts w:ascii="Times New Roman" w:hAnsi="Times New Roman" w:cs="Times New Roman"/>
                <w:sz w:val="24"/>
                <w:szCs w:val="24"/>
              </w:rPr>
              <w:t>İlan Süresi (Gün)  </w:t>
            </w:r>
          </w:p>
        </w:tc>
      </w:tr>
      <w:tr w:rsidR="00F7162B" w:rsidTr="00E47FB5">
        <w:tc>
          <w:tcPr>
            <w:tcW w:w="704" w:type="dxa"/>
          </w:tcPr>
          <w:p w:rsidR="00F7162B" w:rsidRPr="0023799C" w:rsidRDefault="00F7162B" w:rsidP="00B95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9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7162B" w:rsidRPr="0023799C" w:rsidRDefault="00F7162B" w:rsidP="00F71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99C">
              <w:rPr>
                <w:rFonts w:ascii="Times New Roman" w:hAnsi="Times New Roman" w:cs="Times New Roman"/>
                <w:sz w:val="24"/>
                <w:szCs w:val="24"/>
              </w:rPr>
              <w:t xml:space="preserve">BURDUR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OSB</w:t>
            </w:r>
          </w:p>
        </w:tc>
        <w:tc>
          <w:tcPr>
            <w:tcW w:w="1417" w:type="dxa"/>
          </w:tcPr>
          <w:p w:rsidR="00F7162B" w:rsidRPr="0023799C" w:rsidRDefault="00F7162B" w:rsidP="00B95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1229/6</w:t>
            </w:r>
          </w:p>
        </w:tc>
        <w:tc>
          <w:tcPr>
            <w:tcW w:w="1418" w:type="dxa"/>
          </w:tcPr>
          <w:p w:rsidR="00F7162B" w:rsidRPr="0023799C" w:rsidRDefault="00F7162B" w:rsidP="00B95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12.920,77 </w:t>
            </w:r>
          </w:p>
        </w:tc>
        <w:tc>
          <w:tcPr>
            <w:tcW w:w="1559" w:type="dxa"/>
          </w:tcPr>
          <w:p w:rsidR="00F7162B" w:rsidRPr="0023799C" w:rsidRDefault="00F7162B" w:rsidP="00B95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4.063,89</w:t>
            </w:r>
          </w:p>
        </w:tc>
        <w:tc>
          <w:tcPr>
            <w:tcW w:w="1418" w:type="dxa"/>
          </w:tcPr>
          <w:p w:rsidR="00F7162B" w:rsidRDefault="00F7162B" w:rsidP="00B95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02.02.2026</w:t>
            </w:r>
          </w:p>
        </w:tc>
        <w:tc>
          <w:tcPr>
            <w:tcW w:w="1275" w:type="dxa"/>
          </w:tcPr>
          <w:p w:rsidR="00F7162B" w:rsidRDefault="00D00FBA" w:rsidP="00B95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</w:tbl>
    <w:p w:rsidR="00BB5121" w:rsidRPr="00BB5121" w:rsidRDefault="00BB5121" w:rsidP="00BB51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B5121">
        <w:rPr>
          <w:rFonts w:ascii="Times New Roman" w:eastAsia="Times New Roman" w:hAnsi="Times New Roman" w:cs="Times New Roman"/>
          <w:sz w:val="24"/>
          <w:szCs w:val="24"/>
          <w:lang w:eastAsia="tr-TR"/>
        </w:rPr>
        <w:t>Organize Sanayi Bölgeleri Uygulama Yönetmeliğinin “</w:t>
      </w:r>
      <w:r w:rsidRPr="00BB512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Arsa Tahsisi</w:t>
      </w:r>
      <w:r w:rsidRPr="00BB512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” başlıklı </w:t>
      </w:r>
      <w:r w:rsidRPr="00BB512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55</w:t>
      </w:r>
      <w:r w:rsidRPr="00BB512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BB512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inci</w:t>
      </w:r>
      <w:r w:rsidRPr="00BB512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maddesi kapsamında, Burdur </w:t>
      </w:r>
      <w:r w:rsidRPr="00BB5121">
        <w:rPr>
          <w:rFonts w:ascii="Times New Roman" w:eastAsia="Times New Roman" w:hAnsi="Times New Roman" w:cs="Times New Roman"/>
          <w:sz w:val="24"/>
          <w:szCs w:val="24"/>
          <w:lang w:eastAsia="tr-TR"/>
        </w:rPr>
        <w:t>Organize Sanayi Bölgesinden tahsisi yapılacak parsellere ilişkin liste yanda yer almakta olup, tahsis başvuruları </w:t>
      </w:r>
      <w:r w:rsidRPr="00BB512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meydip.sanayi.gov.tr</w:t>
      </w:r>
      <w:r w:rsidRPr="00BB512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 adresinden 3 hafta süre ile </w:t>
      </w:r>
      <w:r w:rsidRPr="00BB512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</w:t>
      </w:r>
      <w:r w:rsidRPr="00BB512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.0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</w:t>
      </w:r>
      <w:r w:rsidRPr="00BB512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.2026- 2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</w:t>
      </w:r>
      <w:r w:rsidRPr="00BB512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.0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</w:t>
      </w:r>
      <w:r w:rsidRPr="00BB512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.2026 </w:t>
      </w:r>
      <w:r w:rsidRPr="00BB5121">
        <w:rPr>
          <w:rFonts w:ascii="Times New Roman" w:eastAsia="Times New Roman" w:hAnsi="Times New Roman" w:cs="Times New Roman"/>
          <w:sz w:val="24"/>
          <w:szCs w:val="24"/>
          <w:lang w:eastAsia="tr-TR"/>
        </w:rPr>
        <w:t>tarihleri arasında) alınacaktır.</w:t>
      </w:r>
    </w:p>
    <w:p w:rsidR="00BB5121" w:rsidRPr="00BB5121" w:rsidRDefault="00BB5121" w:rsidP="00BB51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B512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Burdur Organize Sanayi Bölgesi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Genel Kurulunun 21.05.2025 tarih ve 23. Olağan Genel Kurul ve </w:t>
      </w:r>
      <w:r w:rsidRPr="00BB512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Yönetim Kurulunun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28.01.2026</w:t>
      </w:r>
      <w:r w:rsidRPr="00BB512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tarih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03 Sayılı K</w:t>
      </w:r>
      <w:r w:rsidRPr="00BB512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ararları </w:t>
      </w:r>
      <w:proofErr w:type="gramStart"/>
      <w:r w:rsidRPr="00BB5121">
        <w:rPr>
          <w:rFonts w:ascii="Times New Roman" w:eastAsia="Times New Roman" w:hAnsi="Times New Roman" w:cs="Times New Roman"/>
          <w:sz w:val="24"/>
          <w:szCs w:val="24"/>
          <w:lang w:eastAsia="tr-TR"/>
        </w:rPr>
        <w:t>ile;</w:t>
      </w:r>
      <w:proofErr w:type="gramEnd"/>
    </w:p>
    <w:p w:rsidR="00BB5121" w:rsidRPr="00BB5121" w:rsidRDefault="00BB5121" w:rsidP="00BB51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B512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1- Tahsis edilecek parseller OSB’miz internet sayfasında her ayın ilk pazartesi gününden başlamak üzere </w:t>
      </w:r>
      <w:r w:rsidRPr="00BB512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3 hafta süre ile duyurulacaktır, </w:t>
      </w:r>
      <w:r w:rsidRPr="00BB5121">
        <w:rPr>
          <w:rFonts w:ascii="Times New Roman" w:eastAsia="Times New Roman" w:hAnsi="Times New Roman" w:cs="Times New Roman"/>
          <w:sz w:val="24"/>
          <w:szCs w:val="24"/>
          <w:lang w:eastAsia="tr-TR"/>
        </w:rPr>
        <w:t> </w:t>
      </w:r>
    </w:p>
    <w:p w:rsidR="00BB5121" w:rsidRPr="00BB5121" w:rsidRDefault="00BB5121" w:rsidP="00BB51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B512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2- Tahsisi yapılacak parsellerin talebi karşılamadığı durumda, tahsis yapılacak kişilerin belirlenmesi için </w:t>
      </w:r>
      <w:r w:rsidRPr="00BB512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İhale </w:t>
      </w:r>
      <w:r w:rsidRPr="00BB5121">
        <w:rPr>
          <w:rFonts w:ascii="Times New Roman" w:eastAsia="Times New Roman" w:hAnsi="Times New Roman" w:cs="Times New Roman"/>
          <w:sz w:val="24"/>
          <w:szCs w:val="24"/>
          <w:lang w:eastAsia="tr-TR"/>
        </w:rPr>
        <w:t>yapılacaktır,</w:t>
      </w:r>
    </w:p>
    <w:p w:rsidR="00BB5121" w:rsidRPr="00BB5121" w:rsidRDefault="00BB5121" w:rsidP="00BB51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B5121">
        <w:rPr>
          <w:rFonts w:ascii="Times New Roman" w:eastAsia="Times New Roman" w:hAnsi="Times New Roman" w:cs="Times New Roman"/>
          <w:sz w:val="24"/>
          <w:szCs w:val="24"/>
          <w:lang w:eastAsia="tr-TR"/>
        </w:rPr>
        <w:t>3- Tahsis başvuruları değerlendirilirken yapılacak puanlama, ekte bulunan “</w:t>
      </w:r>
      <w:r w:rsidRPr="00BB512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Firma Başvuru Değerlendirme Tablosuna” </w:t>
      </w:r>
      <w:r w:rsidRPr="00BB5121">
        <w:rPr>
          <w:rFonts w:ascii="Times New Roman" w:eastAsia="Times New Roman" w:hAnsi="Times New Roman" w:cs="Times New Roman"/>
          <w:sz w:val="24"/>
          <w:szCs w:val="24"/>
          <w:lang w:eastAsia="tr-TR"/>
        </w:rPr>
        <w:t>göre yapılacaktır.</w:t>
      </w:r>
    </w:p>
    <w:p w:rsidR="00BB5121" w:rsidRPr="00BB5121" w:rsidRDefault="00BB5121" w:rsidP="00BB51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B512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4- </w:t>
      </w:r>
      <w:r w:rsidR="0037621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T.C. Sanayi ve Teknoloji Bakanlığı “meydip.sanayi.gov.tr” adresinde </w:t>
      </w:r>
      <w:r w:rsidRPr="00BB512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yer alan parsel birim </w:t>
      </w:r>
      <w:r w:rsidRPr="00BB512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m²</w:t>
      </w:r>
      <w:r w:rsidRPr="00BB512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bedeli </w:t>
      </w:r>
      <w:r w:rsidR="00376214">
        <w:rPr>
          <w:rFonts w:ascii="Times New Roman" w:eastAsia="Times New Roman" w:hAnsi="Times New Roman" w:cs="Times New Roman"/>
          <w:sz w:val="24"/>
          <w:szCs w:val="24"/>
          <w:lang w:eastAsia="tr-TR"/>
        </w:rPr>
        <w:t>her yıl yeniden değerleme oranında güncellenmektedir. Bu nedenle</w:t>
      </w:r>
      <w:r w:rsidRPr="00BB5121">
        <w:rPr>
          <w:rFonts w:ascii="Times New Roman" w:eastAsia="Times New Roman" w:hAnsi="Times New Roman" w:cs="Times New Roman"/>
          <w:sz w:val="24"/>
          <w:szCs w:val="24"/>
          <w:lang w:eastAsia="tr-TR"/>
        </w:rPr>
        <w:t>, tahsis sürecinde</w:t>
      </w:r>
      <w:r w:rsidR="0037621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Burdur Organize Sanayi Bölgesi </w:t>
      </w:r>
      <w:hyperlink r:id="rId5" w:history="1">
        <w:r w:rsidR="00376214" w:rsidRPr="00A050B2">
          <w:rPr>
            <w:rStyle w:val="Kpr"/>
            <w:rFonts w:ascii="Times New Roman" w:eastAsia="Times New Roman" w:hAnsi="Times New Roman" w:cs="Times New Roman"/>
            <w:sz w:val="24"/>
            <w:szCs w:val="24"/>
            <w:lang w:eastAsia="tr-TR"/>
          </w:rPr>
          <w:t>www.burorsan.org.tr</w:t>
        </w:r>
      </w:hyperlink>
      <w:r w:rsidR="0037621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</w:t>
      </w:r>
      <w:r w:rsidRPr="00BB5121">
        <w:rPr>
          <w:rFonts w:ascii="Times New Roman" w:eastAsia="Times New Roman" w:hAnsi="Times New Roman" w:cs="Times New Roman"/>
          <w:sz w:val="24"/>
          <w:szCs w:val="24"/>
          <w:lang w:eastAsia="tr-TR"/>
        </w:rPr>
        <w:t>sayfasında yer alan parsel fiyatlar</w:t>
      </w:r>
      <w:r w:rsidR="00376214">
        <w:rPr>
          <w:rFonts w:ascii="Times New Roman" w:eastAsia="Times New Roman" w:hAnsi="Times New Roman" w:cs="Times New Roman"/>
          <w:sz w:val="24"/>
          <w:szCs w:val="24"/>
          <w:lang w:eastAsia="tr-TR"/>
        </w:rPr>
        <w:t>ı</w:t>
      </w:r>
      <w:r w:rsidRPr="00BB512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esas alınacaktır. Burdur Organize Sanayi Bölgesi </w:t>
      </w:r>
      <w:r w:rsidR="00376214">
        <w:rPr>
          <w:rFonts w:ascii="Times New Roman" w:eastAsia="Times New Roman" w:hAnsi="Times New Roman" w:cs="Times New Roman"/>
          <w:sz w:val="24"/>
          <w:szCs w:val="24"/>
          <w:lang w:eastAsia="tr-TR"/>
        </w:rPr>
        <w:t>Genel Kurulunun 21.05.2025 tarih ve 23. Olağan Genel Kurul</w:t>
      </w:r>
      <w:r w:rsidRPr="00BB512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toplantısında aldığı karar</w:t>
      </w:r>
      <w:r w:rsidR="00376214">
        <w:rPr>
          <w:rFonts w:ascii="Times New Roman" w:eastAsia="Times New Roman" w:hAnsi="Times New Roman" w:cs="Times New Roman"/>
          <w:sz w:val="24"/>
          <w:szCs w:val="24"/>
          <w:lang w:eastAsia="tr-TR"/>
        </w:rPr>
        <w:t>ı doğrultusunda Burdur OSB 2026 yılı Sanayi</w:t>
      </w:r>
      <w:r w:rsidRPr="00BB512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Parsel</w:t>
      </w:r>
      <w:r w:rsidR="00376214">
        <w:rPr>
          <w:rFonts w:ascii="Times New Roman" w:eastAsia="Times New Roman" w:hAnsi="Times New Roman" w:cs="Times New Roman"/>
          <w:sz w:val="24"/>
          <w:szCs w:val="24"/>
          <w:lang w:eastAsia="tr-TR"/>
        </w:rPr>
        <w:t>i</w:t>
      </w:r>
      <w:r w:rsidRPr="00BB512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tahsis bedeli </w:t>
      </w:r>
      <w:r w:rsidR="0037621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4.063,89 </w:t>
      </w:r>
      <w:r w:rsidRPr="00BB5121">
        <w:rPr>
          <w:rFonts w:ascii="Times New Roman" w:eastAsia="Times New Roman" w:hAnsi="Times New Roman" w:cs="Times New Roman"/>
          <w:sz w:val="24"/>
          <w:szCs w:val="24"/>
          <w:lang w:eastAsia="tr-TR"/>
        </w:rPr>
        <w:t>TL/</w:t>
      </w:r>
      <w:r w:rsidR="005538D3" w:rsidRPr="005538D3">
        <w:rPr>
          <w:rFonts w:ascii="Times New Roman" w:hAnsi="Times New Roman" w:cs="Times New Roman"/>
          <w:sz w:val="24"/>
          <w:szCs w:val="24"/>
        </w:rPr>
        <w:t xml:space="preserve"> </w:t>
      </w:r>
      <w:r w:rsidR="005538D3" w:rsidRPr="00F7162B">
        <w:rPr>
          <w:rFonts w:ascii="Times New Roman" w:hAnsi="Times New Roman" w:cs="Times New Roman"/>
          <w:sz w:val="24"/>
          <w:szCs w:val="24"/>
        </w:rPr>
        <w:t>m²</w:t>
      </w:r>
      <w:r w:rsidRPr="00BB5121">
        <w:rPr>
          <w:rFonts w:ascii="Times New Roman" w:eastAsia="Times New Roman" w:hAnsi="Times New Roman" w:cs="Times New Roman"/>
          <w:sz w:val="24"/>
          <w:szCs w:val="24"/>
          <w:lang w:eastAsia="tr-TR"/>
        </w:rPr>
        <w:t>’dir. Parsel tahsis ve satışında karara bağlanan metrekare birim fiyatının %</w:t>
      </w:r>
      <w:r w:rsidR="0037621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BB5121">
        <w:rPr>
          <w:rFonts w:ascii="Times New Roman" w:eastAsia="Times New Roman" w:hAnsi="Times New Roman" w:cs="Times New Roman"/>
          <w:sz w:val="24"/>
          <w:szCs w:val="24"/>
          <w:lang w:eastAsia="tr-TR"/>
        </w:rPr>
        <w:t>2</w:t>
      </w:r>
      <w:r w:rsidR="00376214">
        <w:rPr>
          <w:rFonts w:ascii="Times New Roman" w:eastAsia="Times New Roman" w:hAnsi="Times New Roman" w:cs="Times New Roman"/>
          <w:sz w:val="24"/>
          <w:szCs w:val="24"/>
          <w:lang w:eastAsia="tr-TR"/>
        </w:rPr>
        <w:t>0</w:t>
      </w:r>
      <w:r w:rsidRPr="00BB5121">
        <w:rPr>
          <w:rFonts w:ascii="Times New Roman" w:eastAsia="Times New Roman" w:hAnsi="Times New Roman" w:cs="Times New Roman"/>
          <w:sz w:val="24"/>
          <w:szCs w:val="24"/>
          <w:lang w:eastAsia="tr-TR"/>
        </w:rPr>
        <w:t>’</w:t>
      </w:r>
      <w:r w:rsidR="00376214">
        <w:rPr>
          <w:rFonts w:ascii="Times New Roman" w:eastAsia="Times New Roman" w:hAnsi="Times New Roman" w:cs="Times New Roman"/>
          <w:sz w:val="24"/>
          <w:szCs w:val="24"/>
          <w:lang w:eastAsia="tr-TR"/>
        </w:rPr>
        <w:t>s</w:t>
      </w:r>
      <w:r w:rsidRPr="00BB5121">
        <w:rPr>
          <w:rFonts w:ascii="Times New Roman" w:eastAsia="Times New Roman" w:hAnsi="Times New Roman" w:cs="Times New Roman"/>
          <w:sz w:val="24"/>
          <w:szCs w:val="24"/>
          <w:lang w:eastAsia="tr-TR"/>
        </w:rPr>
        <w:t>i peşin olarak alınır, kalan %</w:t>
      </w:r>
      <w:r w:rsidR="0037621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80</w:t>
      </w:r>
      <w:r w:rsidRPr="00BB512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bakiye </w:t>
      </w:r>
      <w:r w:rsidR="0037621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ise </w:t>
      </w:r>
      <w:r w:rsidRPr="00BB512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peşinat ödenmesini takip eden </w:t>
      </w:r>
      <w:r w:rsidR="0037621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dönemde aylık eşit taksitler halinde veya </w:t>
      </w:r>
      <w:r w:rsidRPr="00BB512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6’şar aylık </w:t>
      </w:r>
      <w:r w:rsidR="0037621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eşit taksitler </w:t>
      </w:r>
      <w:r w:rsidRPr="00BB512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halinde </w:t>
      </w:r>
      <w:r w:rsidR="00376214">
        <w:rPr>
          <w:rFonts w:ascii="Times New Roman" w:eastAsia="Times New Roman" w:hAnsi="Times New Roman" w:cs="Times New Roman"/>
          <w:sz w:val="24"/>
          <w:szCs w:val="24"/>
          <w:lang w:eastAsia="tr-TR"/>
        </w:rPr>
        <w:t>2 yıl içerisinde</w:t>
      </w:r>
      <w:r w:rsidRPr="00BB512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tahsil edilir.</w:t>
      </w:r>
    </w:p>
    <w:p w:rsidR="00787839" w:rsidRDefault="00BB5121" w:rsidP="00BB51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B5121">
        <w:rPr>
          <w:rFonts w:ascii="Times New Roman" w:eastAsia="Times New Roman" w:hAnsi="Times New Roman" w:cs="Times New Roman"/>
          <w:sz w:val="24"/>
          <w:szCs w:val="24"/>
          <w:lang w:eastAsia="tr-TR"/>
        </w:rPr>
        <w:t>5- Tahsis edilecek parsele ait detay bilgiler Burdur Organize Sanayi Bölgesi Müdürlüğünden temin edilebilir.</w:t>
      </w:r>
    </w:p>
    <w:p w:rsidR="00BB5121" w:rsidRDefault="00787839" w:rsidP="00787839">
      <w:pPr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8783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6-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T.C. </w:t>
      </w:r>
      <w:r w:rsidRPr="00787839">
        <w:rPr>
          <w:rFonts w:ascii="Times New Roman" w:hAnsi="Times New Roman" w:cs="Times New Roman"/>
          <w:sz w:val="24"/>
          <w:szCs w:val="24"/>
        </w:rPr>
        <w:t>Sanayi ve Teknoloji Bakanlığının duyurularına ulaşmak için aşağıdaki linki ziyaret ediniz.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>
          <w:rPr>
            <w:rStyle w:val="Kpr"/>
            <w:sz w:val="24"/>
            <w:szCs w:val="24"/>
          </w:rPr>
          <w:t>https://www.sanayi.gov.tr/medya/duyurular</w:t>
        </w:r>
      </w:hyperlink>
      <w:r w:rsidR="00BB5121" w:rsidRPr="00BB5121">
        <w:rPr>
          <w:rFonts w:ascii="Times New Roman" w:eastAsia="Times New Roman" w:hAnsi="Times New Roman" w:cs="Times New Roman"/>
          <w:sz w:val="24"/>
          <w:szCs w:val="24"/>
          <w:lang w:eastAsia="tr-TR"/>
        </w:rPr>
        <w:t>   </w:t>
      </w:r>
    </w:p>
    <w:p w:rsidR="00BB5121" w:rsidRPr="00BB5121" w:rsidRDefault="00BB5121" w:rsidP="00BB51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B512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EK 1: </w:t>
      </w:r>
      <w:hyperlink r:id="rId7" w:tgtFrame="_blank" w:history="1">
        <w:r w:rsidRPr="00BB5121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tr-TR"/>
          </w:rPr>
          <w:t>Tahsis edilebilir Parsel Listesi</w:t>
        </w:r>
      </w:hyperlink>
    </w:p>
    <w:p w:rsidR="00BB5121" w:rsidRPr="00BB5121" w:rsidRDefault="00BB5121" w:rsidP="00BB51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B512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EK 2: </w:t>
      </w:r>
      <w:hyperlink r:id="rId8" w:tgtFrame="_blank" w:history="1">
        <w:r w:rsidRPr="00BB5121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tr-TR"/>
          </w:rPr>
          <w:t>Firma Başvuru Değerlendirme Tablosu</w:t>
        </w:r>
      </w:hyperlink>
      <w:r w:rsidR="00F57AFC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tr-TR"/>
        </w:rPr>
        <w:t xml:space="preserve"> ve Gerekli Bilgi -Belgeler</w:t>
      </w:r>
      <w:bookmarkStart w:id="0" w:name="_GoBack"/>
      <w:bookmarkEnd w:id="0"/>
    </w:p>
    <w:p w:rsidR="00F9275B" w:rsidRDefault="00BB5121" w:rsidP="00D00FBA">
      <w:pPr>
        <w:spacing w:before="100" w:beforeAutospacing="1" w:after="100" w:afterAutospacing="1" w:line="240" w:lineRule="auto"/>
      </w:pPr>
      <w:r w:rsidRPr="00BB512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EK 3: </w:t>
      </w:r>
      <w:hyperlink r:id="rId9" w:tgtFrame="_blank" w:history="1">
        <w:r w:rsidRPr="00BB5121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tr-TR"/>
          </w:rPr>
          <w:t>OSB'de Kurulamayacak Tesisler/Sektörler</w:t>
        </w:r>
      </w:hyperlink>
    </w:p>
    <w:sectPr w:rsidR="00F9275B" w:rsidSect="00F7162B">
      <w:pgSz w:w="11906" w:h="16838"/>
      <w:pgMar w:top="851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4F4026"/>
    <w:multiLevelType w:val="hybridMultilevel"/>
    <w:tmpl w:val="03E6E48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121"/>
    <w:rsid w:val="00042D15"/>
    <w:rsid w:val="00376214"/>
    <w:rsid w:val="005538D3"/>
    <w:rsid w:val="00787839"/>
    <w:rsid w:val="00857B91"/>
    <w:rsid w:val="00BB5121"/>
    <w:rsid w:val="00D00FBA"/>
    <w:rsid w:val="00E47FB5"/>
    <w:rsid w:val="00E519DF"/>
    <w:rsid w:val="00F57AFC"/>
    <w:rsid w:val="00F7162B"/>
    <w:rsid w:val="00F92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13E2B"/>
  <w15:chartTrackingRefBased/>
  <w15:docId w15:val="{4493E11A-DF83-4DFE-AFFE-24237E776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BB51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B5121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BB51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BB5121"/>
    <w:rPr>
      <w:b/>
      <w:bCs/>
    </w:rPr>
  </w:style>
  <w:style w:type="character" w:styleId="Kpr">
    <w:name w:val="Hyperlink"/>
    <w:basedOn w:val="VarsaylanParagrafYazTipi"/>
    <w:uiPriority w:val="99"/>
    <w:unhideWhenUsed/>
    <w:rsid w:val="00BB5121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787839"/>
    <w:pPr>
      <w:spacing w:line="256" w:lineRule="auto"/>
      <w:ind w:left="720"/>
      <w:contextualSpacing/>
    </w:pPr>
  </w:style>
  <w:style w:type="table" w:styleId="TabloKlavuzu">
    <w:name w:val="Table Grid"/>
    <w:basedOn w:val="NormalTablo"/>
    <w:uiPriority w:val="39"/>
    <w:rsid w:val="00F716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7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4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40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dur2osb.org.tr/images/gorsel/FIRMA_BASVURU_DEGERLENDIRME_TABLOSU_EKIM_2025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urdur2osb.org.tr/images/gorsel/TahsisEdilebilirParselListesiOcak_2026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anayi.gov.tr/medya/duyurular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burorsan.org.tr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burdur2osb.org.tr/images/gorsel/4-OSBDE_KURULAMAYACAK_TESISLER_OCAK_2025.pdf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425</Words>
  <Characters>2423</Characters>
  <Application>Microsoft Office Word</Application>
  <DocSecurity>0</DocSecurity>
  <Lines>20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Başlıklar</vt:lpstr>
      </vt:variant>
      <vt:variant>
        <vt:i4>1</vt:i4>
      </vt:variant>
    </vt:vector>
  </HeadingPairs>
  <TitlesOfParts>
    <vt:vector size="2" baseType="lpstr">
      <vt:lpstr/>
      <vt:lpstr>BURDUR ORGANİZE SANAYİ BÖLGESİ ARSA TAHSİS İLANI</vt:lpstr>
    </vt:vector>
  </TitlesOfParts>
  <Company>NouS/TncTR</Company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HUSEYIN</dc:creator>
  <cp:keywords/>
  <dc:description/>
  <cp:lastModifiedBy>HUSEYIN</cp:lastModifiedBy>
  <cp:revision>9</cp:revision>
  <dcterms:created xsi:type="dcterms:W3CDTF">2026-01-26T06:03:00Z</dcterms:created>
  <dcterms:modified xsi:type="dcterms:W3CDTF">2026-01-27T06:56:00Z</dcterms:modified>
</cp:coreProperties>
</file>